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ED94A" w14:textId="77777777" w:rsidR="00C142F1" w:rsidRDefault="00C142F1" w:rsidP="00C142F1">
      <w:pPr>
        <w:pStyle w:val="normal0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C142F1" w14:paraId="266E4773" w14:textId="77777777" w:rsidTr="00E7584E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2D190" w14:textId="77777777" w:rsidR="00C142F1" w:rsidRDefault="00C142F1" w:rsidP="00E7584E">
            <w:pPr>
              <w:pStyle w:val="normal0"/>
            </w:pPr>
            <w:r>
              <w:rPr>
                <w:color w:val="674EA7"/>
              </w:rPr>
              <w:t>Use the Van de Walle text and the TN Math Standards to complete this assignment. If other resources are used in addition, please cite with the URL or bibliographic information.</w:t>
            </w:r>
          </w:p>
        </w:tc>
      </w:tr>
    </w:tbl>
    <w:p w14:paraId="6FB7BADA" w14:textId="77777777" w:rsidR="00C142F1" w:rsidRDefault="00C142F1" w:rsidP="00C142F1">
      <w:pPr>
        <w:pStyle w:val="normal0"/>
        <w:rPr>
          <w:i/>
        </w:rPr>
      </w:pPr>
    </w:p>
    <w:p w14:paraId="7688203F" w14:textId="77777777" w:rsidR="00C142F1" w:rsidRDefault="00C142F1" w:rsidP="00C142F1">
      <w:pPr>
        <w:pStyle w:val="normal0"/>
      </w:pPr>
      <w:r>
        <w:rPr>
          <w:i/>
        </w:rPr>
        <w:t>Chapter 11 – Developing Whole-Number Place Value Concepts</w:t>
      </w:r>
    </w:p>
    <w:p w14:paraId="5F4A162F" w14:textId="77777777" w:rsidR="00C142F1" w:rsidRDefault="00C142F1" w:rsidP="00C142F1">
      <w:pPr>
        <w:pStyle w:val="normal0"/>
      </w:pPr>
    </w:p>
    <w:p w14:paraId="3841E84F" w14:textId="77777777" w:rsidR="00F9744F" w:rsidRPr="00A24D79" w:rsidRDefault="00F9744F" w:rsidP="00C142F1">
      <w:pPr>
        <w:pStyle w:val="normal0"/>
        <w:rPr>
          <w:b/>
        </w:rPr>
      </w:pPr>
      <w:r w:rsidRPr="00A24D79">
        <w:rPr>
          <w:b/>
        </w:rPr>
        <w:t>Pre-Place-Value Understanding</w:t>
      </w:r>
    </w:p>
    <w:p w14:paraId="5379F35E" w14:textId="77777777" w:rsidR="00F9744F" w:rsidRDefault="00F9744F" w:rsidP="00F9744F">
      <w:pPr>
        <w:pStyle w:val="normal0"/>
        <w:numPr>
          <w:ilvl w:val="0"/>
          <w:numId w:val="3"/>
        </w:numPr>
      </w:pPr>
      <w:r>
        <w:t>Initially quantity is based on a count-by-one approach, the number 18 means 18 ones.  Three levels of understanding include:</w:t>
      </w:r>
    </w:p>
    <w:p w14:paraId="087A40BB" w14:textId="77777777" w:rsidR="00F9744F" w:rsidRDefault="00F9744F" w:rsidP="00F9744F">
      <w:pPr>
        <w:pStyle w:val="normal0"/>
        <w:numPr>
          <w:ilvl w:val="1"/>
          <w:numId w:val="3"/>
        </w:numPr>
      </w:pPr>
      <w:r>
        <w:t>Children understand ten as ten ________</w:t>
      </w:r>
    </w:p>
    <w:p w14:paraId="551208C5" w14:textId="77777777" w:rsidR="00F9744F" w:rsidRDefault="00F9744F" w:rsidP="00F9744F">
      <w:pPr>
        <w:pStyle w:val="normal0"/>
        <w:numPr>
          <w:ilvl w:val="1"/>
          <w:numId w:val="3"/>
        </w:numPr>
      </w:pPr>
      <w:r>
        <w:t>Children see ten as a ___________</w:t>
      </w:r>
    </w:p>
    <w:p w14:paraId="2FE7484E" w14:textId="77777777" w:rsidR="00F9744F" w:rsidRDefault="00F9744F" w:rsidP="00F9744F">
      <w:pPr>
        <w:pStyle w:val="normal0"/>
        <w:numPr>
          <w:ilvl w:val="1"/>
          <w:numId w:val="3"/>
        </w:numPr>
      </w:pPr>
      <w:r>
        <w:t>Children easily work with units of _________</w:t>
      </w:r>
    </w:p>
    <w:p w14:paraId="56CDB0E6" w14:textId="77777777" w:rsidR="00F9744F" w:rsidRDefault="00F9744F" w:rsidP="00C142F1">
      <w:pPr>
        <w:pStyle w:val="normal0"/>
      </w:pPr>
    </w:p>
    <w:p w14:paraId="2C085C38" w14:textId="77777777" w:rsidR="00E7584E" w:rsidRPr="00A24D79" w:rsidRDefault="00E7584E" w:rsidP="00C142F1">
      <w:pPr>
        <w:pStyle w:val="normal0"/>
        <w:rPr>
          <w:b/>
        </w:rPr>
      </w:pPr>
      <w:r w:rsidRPr="00A24D79">
        <w:rPr>
          <w:b/>
        </w:rPr>
        <w:t>Developing Whole-Number Place-Value Concepts</w:t>
      </w:r>
    </w:p>
    <w:p w14:paraId="57C6A310" w14:textId="77777777" w:rsidR="00E7584E" w:rsidRDefault="00E7584E" w:rsidP="00C142F1">
      <w:pPr>
        <w:pStyle w:val="normal0"/>
      </w:pPr>
    </w:p>
    <w:p w14:paraId="7A6A8B07" w14:textId="77777777" w:rsidR="005B35CE" w:rsidRPr="00A24D79" w:rsidRDefault="005B35CE" w:rsidP="00931C88">
      <w:pPr>
        <w:pStyle w:val="normal0"/>
        <w:numPr>
          <w:ilvl w:val="0"/>
          <w:numId w:val="3"/>
        </w:numPr>
      </w:pPr>
      <w:r w:rsidRPr="00A24D79">
        <w:t>FILL IN THE MISSING INFO IN THE CHART BELOW</w:t>
      </w:r>
    </w:p>
    <w:p w14:paraId="64649329" w14:textId="77777777" w:rsidR="00931C88" w:rsidRDefault="00931C88" w:rsidP="005B35CE">
      <w:pPr>
        <w:pStyle w:val="normal0"/>
        <w:ind w:left="720"/>
      </w:pPr>
      <w:r>
        <w:t>Three Ways you can count a set of objects – create a visual representation for the number 33 (</w:t>
      </w:r>
      <w:r w:rsidRPr="00931C88">
        <w:rPr>
          <w:color w:val="FF0000"/>
        </w:rPr>
        <w:t>remove the blanks and type in the response</w:t>
      </w:r>
      <w:r>
        <w:t>)</w:t>
      </w:r>
      <w:r w:rsidR="005B35CE">
        <w:t xml:space="preserve">. Try to creatively make the 2 visual representations not included in the chart. 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35"/>
        <w:gridCol w:w="2335"/>
        <w:gridCol w:w="2143"/>
        <w:gridCol w:w="2243"/>
      </w:tblGrid>
      <w:tr w:rsidR="00931C88" w14:paraId="42763142" w14:textId="77777777" w:rsidTr="00931C88">
        <w:tc>
          <w:tcPr>
            <w:tcW w:w="2394" w:type="dxa"/>
          </w:tcPr>
          <w:p w14:paraId="016E8369" w14:textId="77777777" w:rsidR="00931C88" w:rsidRDefault="00931C88" w:rsidP="00931C88">
            <w:pPr>
              <w:pStyle w:val="normal0"/>
            </w:pPr>
            <w:r>
              <w:t>Grouping Stage</w:t>
            </w:r>
          </w:p>
        </w:tc>
        <w:tc>
          <w:tcPr>
            <w:tcW w:w="2394" w:type="dxa"/>
          </w:tcPr>
          <w:p w14:paraId="07B3FBC2" w14:textId="77777777" w:rsidR="00931C88" w:rsidRDefault="00931C88" w:rsidP="00931C88">
            <w:pPr>
              <w:pStyle w:val="normal0"/>
            </w:pPr>
            <w:r>
              <w:t>Visual</w:t>
            </w:r>
          </w:p>
          <w:p w14:paraId="1ECE0630" w14:textId="77777777" w:rsidR="00931C88" w:rsidRDefault="00931C88" w:rsidP="00931C88">
            <w:pPr>
              <w:pStyle w:val="normal0"/>
            </w:pPr>
            <w:r>
              <w:t>Representation</w:t>
            </w:r>
          </w:p>
        </w:tc>
        <w:tc>
          <w:tcPr>
            <w:tcW w:w="2394" w:type="dxa"/>
          </w:tcPr>
          <w:p w14:paraId="60D03411" w14:textId="77777777" w:rsidR="00931C88" w:rsidRDefault="00931C88" w:rsidP="00931C88">
            <w:pPr>
              <w:pStyle w:val="normal0"/>
            </w:pPr>
            <w:r>
              <w:t>Counting Approach</w:t>
            </w:r>
          </w:p>
        </w:tc>
        <w:tc>
          <w:tcPr>
            <w:tcW w:w="2394" w:type="dxa"/>
          </w:tcPr>
          <w:p w14:paraId="2E6A6374" w14:textId="77777777" w:rsidR="00931C88" w:rsidRDefault="00931C88" w:rsidP="00931C88">
            <w:pPr>
              <w:pStyle w:val="normal0"/>
            </w:pPr>
            <w:r>
              <w:t>Students Can:</w:t>
            </w:r>
          </w:p>
        </w:tc>
      </w:tr>
      <w:tr w:rsidR="00931C88" w14:paraId="634EF6EE" w14:textId="77777777" w:rsidTr="00931C88">
        <w:tc>
          <w:tcPr>
            <w:tcW w:w="2394" w:type="dxa"/>
          </w:tcPr>
          <w:p w14:paraId="4B4C7BD4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50375F76" w14:textId="77777777" w:rsidR="00931C88" w:rsidRDefault="00931C88" w:rsidP="00931C88">
            <w:pPr>
              <w:pStyle w:val="normal0"/>
            </w:pPr>
            <w:r>
              <w:t>|||||||||||||||||||||||||||||||||</w:t>
            </w:r>
          </w:p>
          <w:p w14:paraId="77561DD6" w14:textId="77777777" w:rsidR="00931C88" w:rsidRDefault="00931C88" w:rsidP="00931C88">
            <w:pPr>
              <w:pStyle w:val="normal0"/>
            </w:pPr>
            <w:r>
              <w:t>(33 single units)</w:t>
            </w:r>
          </w:p>
        </w:tc>
        <w:tc>
          <w:tcPr>
            <w:tcW w:w="2394" w:type="dxa"/>
          </w:tcPr>
          <w:p w14:paraId="3DC39121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12A37888" w14:textId="77777777" w:rsidR="00931C88" w:rsidRDefault="00931C88" w:rsidP="00931C88">
            <w:pPr>
              <w:pStyle w:val="normal0"/>
              <w:numPr>
                <w:ilvl w:val="0"/>
                <w:numId w:val="4"/>
              </w:numPr>
            </w:pPr>
            <w:r>
              <w:t>Name a -- or “tell how many by counting --</w:t>
            </w:r>
          </w:p>
          <w:p w14:paraId="2453AF35" w14:textId="77777777" w:rsidR="00931C88" w:rsidRDefault="00931C88" w:rsidP="00931C88">
            <w:pPr>
              <w:pStyle w:val="normal0"/>
              <w:numPr>
                <w:ilvl w:val="0"/>
                <w:numId w:val="4"/>
              </w:numPr>
            </w:pPr>
            <w:r>
              <w:t>Are not able to think of – as a – unit</w:t>
            </w:r>
          </w:p>
          <w:p w14:paraId="397547C4" w14:textId="77777777" w:rsidR="00931C88" w:rsidRDefault="00931C88" w:rsidP="00931C88">
            <w:pPr>
              <w:pStyle w:val="normal0"/>
              <w:numPr>
                <w:ilvl w:val="0"/>
                <w:numId w:val="4"/>
              </w:numPr>
            </w:pPr>
            <w:r>
              <w:t xml:space="preserve">Use counting by __ as the only way they are – that different sets have the same amount </w:t>
            </w:r>
          </w:p>
        </w:tc>
      </w:tr>
      <w:tr w:rsidR="00931C88" w14:paraId="5DC001F7" w14:textId="77777777" w:rsidTr="00931C88">
        <w:tc>
          <w:tcPr>
            <w:tcW w:w="2394" w:type="dxa"/>
          </w:tcPr>
          <w:p w14:paraId="6763E24C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7DED75A4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19C71455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0563CF2F" w14:textId="77777777" w:rsidR="00931C88" w:rsidRDefault="005B35CE" w:rsidP="005B35CE">
            <w:pPr>
              <w:pStyle w:val="normal0"/>
              <w:numPr>
                <w:ilvl w:val="0"/>
                <w:numId w:val="4"/>
              </w:numPr>
            </w:pPr>
            <w:r>
              <w:t>Count a group of 10 as a – item (--)</w:t>
            </w:r>
          </w:p>
          <w:p w14:paraId="610FEA6E" w14:textId="77777777" w:rsidR="005B35CE" w:rsidRDefault="005B35CE" w:rsidP="005B35CE">
            <w:pPr>
              <w:pStyle w:val="normal0"/>
              <w:numPr>
                <w:ilvl w:val="0"/>
                <w:numId w:val="4"/>
              </w:numPr>
            </w:pPr>
            <w:r>
              <w:t xml:space="preserve">Coordinate the base-ten approach with the count by – as a means of </w:t>
            </w:r>
            <w:r>
              <w:lastRenderedPageBreak/>
              <w:t>telling ---</w:t>
            </w:r>
          </w:p>
          <w:p w14:paraId="3AA16C2E" w14:textId="77777777" w:rsidR="005B35CE" w:rsidRDefault="005B35CE" w:rsidP="005B35CE">
            <w:pPr>
              <w:pStyle w:val="normal0"/>
              <w:numPr>
                <w:ilvl w:val="0"/>
                <w:numId w:val="4"/>
              </w:numPr>
            </w:pPr>
            <w:r>
              <w:t>Use the 2</w:t>
            </w:r>
            <w:r w:rsidRPr="005B35CE">
              <w:rPr>
                <w:vertAlign w:val="superscript"/>
              </w:rPr>
              <w:t>nd</w:t>
            </w:r>
            <w:r>
              <w:t xml:space="preserve"> version of the count and – state the number of items</w:t>
            </w:r>
          </w:p>
        </w:tc>
      </w:tr>
      <w:tr w:rsidR="00931C88" w14:paraId="72DE7B97" w14:textId="77777777" w:rsidTr="00931C88">
        <w:tc>
          <w:tcPr>
            <w:tcW w:w="2394" w:type="dxa"/>
          </w:tcPr>
          <w:p w14:paraId="2A185818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02F851C3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0B654C6E" w14:textId="77777777" w:rsidR="00931C88" w:rsidRDefault="00931C88" w:rsidP="00931C88">
            <w:pPr>
              <w:pStyle w:val="normal0"/>
            </w:pPr>
          </w:p>
        </w:tc>
        <w:tc>
          <w:tcPr>
            <w:tcW w:w="2394" w:type="dxa"/>
          </w:tcPr>
          <w:p w14:paraId="4831E058" w14:textId="77777777" w:rsidR="00931C88" w:rsidRDefault="005B35CE" w:rsidP="005B35CE">
            <w:pPr>
              <w:pStyle w:val="normal0"/>
              <w:numPr>
                <w:ilvl w:val="0"/>
                <w:numId w:val="4"/>
              </w:numPr>
            </w:pPr>
            <w:r>
              <w:t>Group the pieces – into versions that include – and – but all – have not been carried out.</w:t>
            </w:r>
          </w:p>
          <w:p w14:paraId="3C786C46" w14:textId="77777777" w:rsidR="005B35CE" w:rsidRDefault="005B35CE" w:rsidP="005B35CE">
            <w:pPr>
              <w:pStyle w:val="normal0"/>
              <w:numPr>
                <w:ilvl w:val="0"/>
                <w:numId w:val="4"/>
              </w:numPr>
            </w:pPr>
            <w:r>
              <w:t>Use these – groupings to relate to – by being able to trade or – numbers in a variety of ways.</w:t>
            </w:r>
          </w:p>
        </w:tc>
      </w:tr>
    </w:tbl>
    <w:p w14:paraId="5C38389B" w14:textId="77777777" w:rsidR="00931C88" w:rsidRDefault="00931C88" w:rsidP="00931C88">
      <w:pPr>
        <w:pStyle w:val="normal0"/>
        <w:ind w:left="720"/>
      </w:pPr>
    </w:p>
    <w:p w14:paraId="73E069BF" w14:textId="77777777" w:rsidR="00931C88" w:rsidRDefault="005B35CE" w:rsidP="00931C88">
      <w:pPr>
        <w:pStyle w:val="normal0"/>
        <w:numPr>
          <w:ilvl w:val="0"/>
          <w:numId w:val="3"/>
        </w:numPr>
      </w:pPr>
      <w:r>
        <w:t>If students are at the count by ones stage can we tell them that the other 2 ways to count objects will give them the same number and hope that will make sense to them?  Why or why not?</w:t>
      </w:r>
    </w:p>
    <w:p w14:paraId="0345C39E" w14:textId="77777777" w:rsidR="005B35CE" w:rsidRDefault="005B35CE" w:rsidP="005B35CE">
      <w:pPr>
        <w:pStyle w:val="normal0"/>
      </w:pPr>
    </w:p>
    <w:p w14:paraId="2F21BBFB" w14:textId="3C3548CD" w:rsidR="00DF70A5" w:rsidRPr="00A24D79" w:rsidRDefault="00DF70A5" w:rsidP="005B35CE">
      <w:pPr>
        <w:pStyle w:val="normal0"/>
        <w:rPr>
          <w:b/>
        </w:rPr>
      </w:pPr>
      <w:r w:rsidRPr="00A24D79">
        <w:rPr>
          <w:b/>
        </w:rPr>
        <w:t>Base-Ten Models for Place Value</w:t>
      </w:r>
    </w:p>
    <w:p w14:paraId="6336B849" w14:textId="77777777" w:rsidR="00DF70A5" w:rsidRDefault="00DF70A5" w:rsidP="005B35CE">
      <w:pPr>
        <w:pStyle w:val="normal0"/>
      </w:pPr>
    </w:p>
    <w:p w14:paraId="4548C43A" w14:textId="6401E30C" w:rsidR="00DF70A5" w:rsidRDefault="00DF70A5" w:rsidP="00DF70A5">
      <w:pPr>
        <w:pStyle w:val="normal0"/>
        <w:numPr>
          <w:ilvl w:val="0"/>
          <w:numId w:val="3"/>
        </w:numPr>
      </w:pPr>
      <w:r>
        <w:t>Complete the following chart:</w:t>
      </w:r>
    </w:p>
    <w:p w14:paraId="139CBAA4" w14:textId="77777777" w:rsidR="00DF70A5" w:rsidRDefault="00DF70A5" w:rsidP="00DF70A5">
      <w:pPr>
        <w:pStyle w:val="normal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1764"/>
        <w:gridCol w:w="3024"/>
        <w:gridCol w:w="2394"/>
      </w:tblGrid>
      <w:tr w:rsidR="00DF70A5" w14:paraId="697560CE" w14:textId="77777777" w:rsidTr="00A24D79">
        <w:tc>
          <w:tcPr>
            <w:tcW w:w="2394" w:type="dxa"/>
          </w:tcPr>
          <w:p w14:paraId="2E05427C" w14:textId="134FD384" w:rsidR="00DF70A5" w:rsidRDefault="00DF70A5" w:rsidP="00DF70A5">
            <w:pPr>
              <w:pStyle w:val="normal0"/>
            </w:pPr>
            <w:r>
              <w:t>Model Type</w:t>
            </w:r>
          </w:p>
        </w:tc>
        <w:tc>
          <w:tcPr>
            <w:tcW w:w="1764" w:type="dxa"/>
          </w:tcPr>
          <w:p w14:paraId="19EDC59D" w14:textId="77777777" w:rsidR="00DF70A5" w:rsidRDefault="00DF70A5" w:rsidP="00DF70A5">
            <w:pPr>
              <w:pStyle w:val="normal0"/>
            </w:pPr>
            <w:r>
              <w:t xml:space="preserve">Examples – </w:t>
            </w:r>
          </w:p>
          <w:p w14:paraId="1AD45D59" w14:textId="51C2CA63" w:rsidR="00DF70A5" w:rsidRDefault="00DF70A5" w:rsidP="00DF70A5">
            <w:pPr>
              <w:pStyle w:val="normal0"/>
            </w:pPr>
            <w:r>
              <w:t>list them</w:t>
            </w:r>
          </w:p>
        </w:tc>
        <w:tc>
          <w:tcPr>
            <w:tcW w:w="3024" w:type="dxa"/>
          </w:tcPr>
          <w:p w14:paraId="3DD36ED0" w14:textId="734EF28F" w:rsidR="00DF70A5" w:rsidRDefault="00DF70A5" w:rsidP="00A24D79">
            <w:pPr>
              <w:pStyle w:val="normal0"/>
              <w:numPr>
                <w:ilvl w:val="0"/>
                <w:numId w:val="5"/>
              </w:numPr>
            </w:pPr>
            <w:r>
              <w:t>Things to keep in mind when using this model type</w:t>
            </w:r>
            <w:r w:rsidR="00A24D79">
              <w:t>.</w:t>
            </w:r>
          </w:p>
          <w:p w14:paraId="600DF20D" w14:textId="6B51A6AA" w:rsidR="00A24D79" w:rsidRDefault="00A24D79" w:rsidP="00A24D79">
            <w:pPr>
              <w:pStyle w:val="normal0"/>
              <w:numPr>
                <w:ilvl w:val="0"/>
                <w:numId w:val="5"/>
              </w:numPr>
            </w:pPr>
            <w:r>
              <w:t>What makes it different from other types</w:t>
            </w:r>
          </w:p>
        </w:tc>
        <w:tc>
          <w:tcPr>
            <w:tcW w:w="2394" w:type="dxa"/>
          </w:tcPr>
          <w:p w14:paraId="120BCAF2" w14:textId="38DB1434" w:rsidR="00DF70A5" w:rsidRDefault="00DF70A5" w:rsidP="00DF70A5">
            <w:pPr>
              <w:pStyle w:val="normal0"/>
            </w:pPr>
            <w:r>
              <w:t>Include a screenshot of at least one of this type of model.</w:t>
            </w:r>
          </w:p>
        </w:tc>
      </w:tr>
      <w:tr w:rsidR="00DF70A5" w14:paraId="52290652" w14:textId="77777777" w:rsidTr="00A24D79">
        <w:tc>
          <w:tcPr>
            <w:tcW w:w="2394" w:type="dxa"/>
          </w:tcPr>
          <w:p w14:paraId="570FB632" w14:textId="78723DD9" w:rsidR="00DF70A5" w:rsidRDefault="00DF70A5" w:rsidP="00DF70A5">
            <w:pPr>
              <w:pStyle w:val="normal0"/>
            </w:pPr>
            <w:r>
              <w:t>Groupable</w:t>
            </w:r>
          </w:p>
        </w:tc>
        <w:tc>
          <w:tcPr>
            <w:tcW w:w="1764" w:type="dxa"/>
          </w:tcPr>
          <w:p w14:paraId="10CD8391" w14:textId="77777777" w:rsidR="00DF70A5" w:rsidRDefault="00DF70A5" w:rsidP="00DF70A5">
            <w:pPr>
              <w:pStyle w:val="normal0"/>
            </w:pPr>
          </w:p>
        </w:tc>
        <w:tc>
          <w:tcPr>
            <w:tcW w:w="3024" w:type="dxa"/>
          </w:tcPr>
          <w:p w14:paraId="373D1EA1" w14:textId="77777777" w:rsidR="00DF70A5" w:rsidRDefault="00DF70A5" w:rsidP="00DF70A5">
            <w:pPr>
              <w:pStyle w:val="normal0"/>
            </w:pPr>
          </w:p>
        </w:tc>
        <w:tc>
          <w:tcPr>
            <w:tcW w:w="2394" w:type="dxa"/>
          </w:tcPr>
          <w:p w14:paraId="3ECCCEDF" w14:textId="77777777" w:rsidR="00DF70A5" w:rsidRDefault="00DF70A5" w:rsidP="00DF70A5">
            <w:pPr>
              <w:pStyle w:val="normal0"/>
            </w:pPr>
          </w:p>
        </w:tc>
      </w:tr>
      <w:tr w:rsidR="00DF70A5" w14:paraId="39E00C34" w14:textId="77777777" w:rsidTr="00A24D79">
        <w:tc>
          <w:tcPr>
            <w:tcW w:w="2394" w:type="dxa"/>
          </w:tcPr>
          <w:p w14:paraId="0AE4524E" w14:textId="51BBB84C" w:rsidR="00DF70A5" w:rsidRDefault="00DF70A5" w:rsidP="00DF70A5">
            <w:pPr>
              <w:pStyle w:val="normal0"/>
            </w:pPr>
            <w:r>
              <w:t>Pregrouped</w:t>
            </w:r>
          </w:p>
        </w:tc>
        <w:tc>
          <w:tcPr>
            <w:tcW w:w="1764" w:type="dxa"/>
          </w:tcPr>
          <w:p w14:paraId="74363DFE" w14:textId="77777777" w:rsidR="00DF70A5" w:rsidRDefault="00DF70A5" w:rsidP="00DF70A5">
            <w:pPr>
              <w:pStyle w:val="normal0"/>
            </w:pPr>
          </w:p>
        </w:tc>
        <w:tc>
          <w:tcPr>
            <w:tcW w:w="3024" w:type="dxa"/>
          </w:tcPr>
          <w:p w14:paraId="5FF53A4C" w14:textId="77777777" w:rsidR="00DF70A5" w:rsidRDefault="00DF70A5" w:rsidP="00DF70A5">
            <w:pPr>
              <w:pStyle w:val="normal0"/>
            </w:pPr>
          </w:p>
        </w:tc>
        <w:tc>
          <w:tcPr>
            <w:tcW w:w="2394" w:type="dxa"/>
          </w:tcPr>
          <w:p w14:paraId="5DCA6DB8" w14:textId="77777777" w:rsidR="00DF70A5" w:rsidRDefault="00DF70A5" w:rsidP="00DF70A5">
            <w:pPr>
              <w:pStyle w:val="normal0"/>
            </w:pPr>
          </w:p>
        </w:tc>
      </w:tr>
      <w:tr w:rsidR="00DF70A5" w14:paraId="5CA07906" w14:textId="77777777" w:rsidTr="00A24D79">
        <w:tc>
          <w:tcPr>
            <w:tcW w:w="2394" w:type="dxa"/>
          </w:tcPr>
          <w:p w14:paraId="6340F0FE" w14:textId="299A2F3A" w:rsidR="00DF70A5" w:rsidRDefault="00DF70A5" w:rsidP="00DF70A5">
            <w:pPr>
              <w:pStyle w:val="normal0"/>
            </w:pPr>
            <w:r>
              <w:t>Nonproportional</w:t>
            </w:r>
          </w:p>
        </w:tc>
        <w:tc>
          <w:tcPr>
            <w:tcW w:w="1764" w:type="dxa"/>
          </w:tcPr>
          <w:p w14:paraId="4D6A32C3" w14:textId="77777777" w:rsidR="00DF70A5" w:rsidRDefault="00DF70A5" w:rsidP="00DF70A5">
            <w:pPr>
              <w:pStyle w:val="normal0"/>
            </w:pPr>
          </w:p>
        </w:tc>
        <w:tc>
          <w:tcPr>
            <w:tcW w:w="3024" w:type="dxa"/>
          </w:tcPr>
          <w:p w14:paraId="7E2A51A8" w14:textId="77777777" w:rsidR="00DF70A5" w:rsidRDefault="00DF70A5" w:rsidP="00DF70A5">
            <w:pPr>
              <w:pStyle w:val="normal0"/>
            </w:pPr>
          </w:p>
        </w:tc>
        <w:tc>
          <w:tcPr>
            <w:tcW w:w="2394" w:type="dxa"/>
          </w:tcPr>
          <w:p w14:paraId="388B8CAC" w14:textId="77777777" w:rsidR="00DF70A5" w:rsidRDefault="00DF70A5" w:rsidP="00DF70A5">
            <w:pPr>
              <w:pStyle w:val="normal0"/>
            </w:pPr>
          </w:p>
        </w:tc>
      </w:tr>
    </w:tbl>
    <w:p w14:paraId="37702298" w14:textId="77777777" w:rsidR="00DF70A5" w:rsidRDefault="00DF70A5" w:rsidP="00DF70A5">
      <w:pPr>
        <w:pStyle w:val="normal0"/>
      </w:pPr>
    </w:p>
    <w:p w14:paraId="1118ED92" w14:textId="045EB589" w:rsidR="00A24D79" w:rsidRPr="00A24D79" w:rsidRDefault="00A24D79" w:rsidP="00DF70A5">
      <w:pPr>
        <w:pStyle w:val="normal0"/>
        <w:rPr>
          <w:b/>
        </w:rPr>
      </w:pPr>
      <w:r w:rsidRPr="00A24D79">
        <w:rPr>
          <w:b/>
        </w:rPr>
        <w:t>Developing Base-Ten Concepts</w:t>
      </w:r>
    </w:p>
    <w:p w14:paraId="266E485C" w14:textId="77777777" w:rsidR="005B35CE" w:rsidRDefault="005B35CE" w:rsidP="005B35CE">
      <w:pPr>
        <w:pStyle w:val="normal0"/>
      </w:pPr>
    </w:p>
    <w:p w14:paraId="26E57F59" w14:textId="15260289" w:rsidR="00466129" w:rsidRDefault="00466129" w:rsidP="00466129">
      <w:pPr>
        <w:pStyle w:val="normal0"/>
        <w:numPr>
          <w:ilvl w:val="0"/>
          <w:numId w:val="3"/>
        </w:numPr>
      </w:pPr>
      <w:r>
        <w:t>Briefly describe each of these methods for developing base-ten concepts and one example of how manipulatives are used effectively with the method.</w:t>
      </w:r>
    </w:p>
    <w:p w14:paraId="63A62F0D" w14:textId="388B9550" w:rsidR="00466129" w:rsidRDefault="00466129" w:rsidP="00466129">
      <w:pPr>
        <w:pStyle w:val="normal0"/>
        <w:numPr>
          <w:ilvl w:val="1"/>
          <w:numId w:val="3"/>
        </w:numPr>
      </w:pPr>
      <w:r>
        <w:t>Grouping Activities –</w:t>
      </w:r>
    </w:p>
    <w:p w14:paraId="2D54112F" w14:textId="4FB654DD" w:rsidR="00466129" w:rsidRDefault="00466129" w:rsidP="00466129">
      <w:pPr>
        <w:pStyle w:val="normal0"/>
        <w:numPr>
          <w:ilvl w:val="1"/>
          <w:numId w:val="3"/>
        </w:numPr>
      </w:pPr>
      <w:r>
        <w:t>Grouping Tens to Make 100</w:t>
      </w:r>
    </w:p>
    <w:p w14:paraId="125EE5CC" w14:textId="5DA26C65" w:rsidR="00466129" w:rsidRDefault="00466129" w:rsidP="00466129">
      <w:pPr>
        <w:pStyle w:val="normal0"/>
        <w:numPr>
          <w:ilvl w:val="1"/>
          <w:numId w:val="3"/>
        </w:numPr>
      </w:pPr>
      <w:r>
        <w:t>Equivalent Representations-</w:t>
      </w:r>
    </w:p>
    <w:p w14:paraId="134CFFA7" w14:textId="77777777" w:rsidR="00113F08" w:rsidRDefault="00113F08" w:rsidP="006C66A7">
      <w:pPr>
        <w:pStyle w:val="normal0"/>
      </w:pPr>
    </w:p>
    <w:p w14:paraId="539E34A7" w14:textId="7756D729" w:rsidR="00113F08" w:rsidRPr="00113F08" w:rsidRDefault="00113F08" w:rsidP="00113F08">
      <w:pPr>
        <w:pStyle w:val="normal0"/>
        <w:rPr>
          <w:b/>
        </w:rPr>
      </w:pPr>
      <w:r>
        <w:rPr>
          <w:b/>
        </w:rPr>
        <w:t>Oral and Written Names for Numbers</w:t>
      </w:r>
    </w:p>
    <w:p w14:paraId="420762FC" w14:textId="77777777" w:rsidR="00113F08" w:rsidRDefault="00113F08" w:rsidP="00113F08">
      <w:pPr>
        <w:pStyle w:val="normal0"/>
        <w:numPr>
          <w:ilvl w:val="0"/>
          <w:numId w:val="3"/>
        </w:numPr>
        <w:contextualSpacing/>
      </w:pPr>
      <w:r>
        <w:t>What is meant by, “Ways to say and write numbers are conventions, not concepts.”</w:t>
      </w:r>
    </w:p>
    <w:p w14:paraId="121EC8BB" w14:textId="77777777" w:rsidR="00113F08" w:rsidRDefault="00113F08" w:rsidP="00113F08">
      <w:pPr>
        <w:pStyle w:val="normal0"/>
        <w:ind w:left="720"/>
        <w:contextualSpacing/>
      </w:pPr>
    </w:p>
    <w:p w14:paraId="6FDAC198" w14:textId="0183CFCC" w:rsidR="00C142F1" w:rsidRDefault="00C142F1" w:rsidP="00113F08">
      <w:pPr>
        <w:pStyle w:val="normal0"/>
        <w:numPr>
          <w:ilvl w:val="0"/>
          <w:numId w:val="3"/>
        </w:numPr>
        <w:contextualSpacing/>
      </w:pPr>
      <w:r>
        <w:t>How would you say:</w:t>
      </w:r>
    </w:p>
    <w:p w14:paraId="3641E2B3" w14:textId="77777777" w:rsidR="00C142F1" w:rsidRDefault="00C142F1" w:rsidP="00C142F1">
      <w:pPr>
        <w:pStyle w:val="normal0"/>
      </w:pP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35"/>
        <w:gridCol w:w="4005"/>
        <w:gridCol w:w="4020"/>
      </w:tblGrid>
      <w:tr w:rsidR="00C142F1" w14:paraId="3A13E562" w14:textId="77777777" w:rsidTr="00E7584E"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2B7E2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51E30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  <w:r>
              <w:t>Standard Language</w:t>
            </w:r>
          </w:p>
        </w:tc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3DD0B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  <w:r>
              <w:t>Base Ten Language</w:t>
            </w:r>
          </w:p>
        </w:tc>
      </w:tr>
      <w:tr w:rsidR="00C142F1" w14:paraId="7369E6FE" w14:textId="77777777" w:rsidTr="00E7584E"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3BA25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  <w:r>
              <w:t>72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D33E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CB508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</w:p>
        </w:tc>
      </w:tr>
      <w:tr w:rsidR="00C142F1" w14:paraId="12DF0E07" w14:textId="77777777" w:rsidTr="00E7584E">
        <w:tc>
          <w:tcPr>
            <w:tcW w:w="13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CF9E7A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  <w:r>
              <w:t>48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F8010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</w:p>
        </w:tc>
        <w:tc>
          <w:tcPr>
            <w:tcW w:w="40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E0EC89" w14:textId="77777777" w:rsidR="00C142F1" w:rsidRDefault="00C142F1" w:rsidP="00E7584E">
            <w:pPr>
              <w:pStyle w:val="normal0"/>
              <w:widowControl w:val="0"/>
              <w:spacing w:line="240" w:lineRule="auto"/>
              <w:jc w:val="center"/>
            </w:pPr>
          </w:p>
        </w:tc>
      </w:tr>
    </w:tbl>
    <w:p w14:paraId="0DA43F33" w14:textId="455DBF2B" w:rsidR="00C142F1" w:rsidRDefault="00C142F1" w:rsidP="00C142F1">
      <w:pPr>
        <w:pStyle w:val="normal0"/>
        <w:contextualSpacing/>
      </w:pPr>
    </w:p>
    <w:p w14:paraId="72C246F6" w14:textId="77777777" w:rsidR="00C142F1" w:rsidRDefault="00C142F1" w:rsidP="00C142F1">
      <w:pPr>
        <w:pStyle w:val="normal0"/>
      </w:pPr>
    </w:p>
    <w:p w14:paraId="222932B2" w14:textId="7DF19EBD" w:rsidR="00C142F1" w:rsidRDefault="00C142F1" w:rsidP="006C66A7">
      <w:pPr>
        <w:pStyle w:val="normal0"/>
        <w:numPr>
          <w:ilvl w:val="0"/>
          <w:numId w:val="3"/>
        </w:numPr>
        <w:contextualSpacing/>
      </w:pPr>
      <w:r>
        <w:t>Should “zero” be referred to as a “placeholder”? Explain.</w:t>
      </w:r>
    </w:p>
    <w:p w14:paraId="218A9CB9" w14:textId="77777777" w:rsidR="00C142F1" w:rsidRDefault="00C142F1" w:rsidP="00C142F1">
      <w:pPr>
        <w:pStyle w:val="normal0"/>
      </w:pPr>
    </w:p>
    <w:p w14:paraId="5DAB38AD" w14:textId="0B47BA40" w:rsidR="00C142F1" w:rsidRDefault="00C142F1" w:rsidP="006C66A7">
      <w:pPr>
        <w:pStyle w:val="normal0"/>
        <w:numPr>
          <w:ilvl w:val="0"/>
          <w:numId w:val="3"/>
        </w:numPr>
        <w:contextualSpacing/>
      </w:pPr>
      <w:r>
        <w:t xml:space="preserve">Read the formative assessment notes on page 237, then watch the video embedded on your digital version. Describe the student’s place value understanding. </w:t>
      </w:r>
    </w:p>
    <w:p w14:paraId="0CAA2C07" w14:textId="77777777" w:rsidR="00C142F1" w:rsidRDefault="00C142F1" w:rsidP="00C142F1">
      <w:pPr>
        <w:pStyle w:val="normal0"/>
      </w:pPr>
    </w:p>
    <w:p w14:paraId="07F01352" w14:textId="1EA32543" w:rsidR="00C056A0" w:rsidRDefault="00C056A0" w:rsidP="00C142F1">
      <w:pPr>
        <w:pStyle w:val="normal0"/>
        <w:rPr>
          <w:b/>
        </w:rPr>
      </w:pPr>
      <w:r>
        <w:rPr>
          <w:b/>
        </w:rPr>
        <w:t>Patterns and Relationships with Multidigit Numbers</w:t>
      </w:r>
    </w:p>
    <w:p w14:paraId="73D93302" w14:textId="77777777" w:rsidR="00C056A0" w:rsidRPr="00C056A0" w:rsidRDefault="00C056A0" w:rsidP="00C142F1">
      <w:pPr>
        <w:pStyle w:val="normal0"/>
        <w:rPr>
          <w:b/>
        </w:rPr>
      </w:pPr>
    </w:p>
    <w:p w14:paraId="7767C096" w14:textId="6E86D25A" w:rsidR="00C142F1" w:rsidRDefault="00C142F1" w:rsidP="006C66A7">
      <w:pPr>
        <w:pStyle w:val="normal0"/>
        <w:numPr>
          <w:ilvl w:val="0"/>
          <w:numId w:val="3"/>
        </w:numPr>
        <w:contextualSpacing/>
      </w:pPr>
      <w:r>
        <w:t>What is the learning value of using a Hundred’s Chart to teach mathematics?</w:t>
      </w:r>
      <w:r w:rsidR="00C056A0">
        <w:t xml:space="preserve"> Describe several ways they can be used.</w:t>
      </w:r>
    </w:p>
    <w:p w14:paraId="62543599" w14:textId="77777777" w:rsidR="00C142F1" w:rsidRDefault="00C142F1" w:rsidP="00C142F1">
      <w:pPr>
        <w:pStyle w:val="normal0"/>
      </w:pPr>
    </w:p>
    <w:p w14:paraId="53991934" w14:textId="44FA1D5A" w:rsidR="00C142F1" w:rsidRDefault="00C056A0" w:rsidP="006C66A7">
      <w:pPr>
        <w:pStyle w:val="normal0"/>
        <w:numPr>
          <w:ilvl w:val="0"/>
          <w:numId w:val="3"/>
        </w:numPr>
        <w:contextualSpacing/>
      </w:pPr>
      <w:r>
        <w:t>What models are helpful for developing relationships with Benchmark Numbers?  What are benchmark numbers important for developing place-value concepts?</w:t>
      </w:r>
    </w:p>
    <w:p w14:paraId="3368CBF0" w14:textId="77777777" w:rsidR="00E46628" w:rsidRDefault="00E46628">
      <w:bookmarkStart w:id="0" w:name="_GoBack"/>
      <w:bookmarkEnd w:id="0"/>
    </w:p>
    <w:sectPr w:rsidR="00E4662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0BD64" w14:textId="77777777" w:rsidR="006C66A7" w:rsidRDefault="006C66A7">
      <w:pPr>
        <w:spacing w:line="240" w:lineRule="auto"/>
      </w:pPr>
      <w:r>
        <w:separator/>
      </w:r>
    </w:p>
  </w:endnote>
  <w:endnote w:type="continuationSeparator" w:id="0">
    <w:p w14:paraId="7339430F" w14:textId="77777777" w:rsidR="006C66A7" w:rsidRDefault="006C66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8D319A" w14:textId="77777777" w:rsidR="006C66A7" w:rsidRDefault="006C66A7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C056A0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2F82C" w14:textId="77777777" w:rsidR="006C66A7" w:rsidRDefault="006C66A7">
    <w:pPr>
      <w:pStyle w:val="normal0"/>
    </w:pPr>
    <w:r>
      <w:fldChar w:fldCharType="begin"/>
    </w:r>
    <w:r>
      <w:instrText>PAGE</w:instrText>
    </w:r>
    <w:r>
      <w:fldChar w:fldCharType="separate"/>
    </w:r>
    <w:r w:rsidR="00C056A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648D2E" w14:textId="77777777" w:rsidR="006C66A7" w:rsidRDefault="006C66A7">
      <w:pPr>
        <w:spacing w:line="240" w:lineRule="auto"/>
      </w:pPr>
      <w:r>
        <w:separator/>
      </w:r>
    </w:p>
  </w:footnote>
  <w:footnote w:type="continuationSeparator" w:id="0">
    <w:p w14:paraId="22E41587" w14:textId="77777777" w:rsidR="006C66A7" w:rsidRDefault="006C66A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424A8" w14:textId="77777777" w:rsidR="006C66A7" w:rsidRDefault="006C66A7">
    <w:pPr>
      <w:pStyle w:val="normal0"/>
    </w:pPr>
  </w:p>
  <w:p w14:paraId="04AF35D9" w14:textId="77777777" w:rsidR="006C66A7" w:rsidRDefault="006C66A7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A7D498" w14:textId="77777777" w:rsidR="006C66A7" w:rsidRDefault="006C66A7">
    <w:pPr>
      <w:pStyle w:val="normal0"/>
    </w:pPr>
  </w:p>
  <w:p w14:paraId="7D93AFD8" w14:textId="77777777" w:rsidR="006C66A7" w:rsidRDefault="006C66A7">
    <w:pPr>
      <w:pStyle w:val="normal0"/>
    </w:pPr>
    <w:r>
      <w:t>Name _____________________________________</w:t>
    </w:r>
  </w:p>
  <w:p w14:paraId="25CDEF93" w14:textId="77777777" w:rsidR="006C66A7" w:rsidRDefault="006C66A7">
    <w:pPr>
      <w:pStyle w:val="normal0"/>
    </w:pPr>
  </w:p>
  <w:p w14:paraId="686CA8DA" w14:textId="77777777" w:rsidR="006C66A7" w:rsidRDefault="006C66A7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966"/>
    <w:multiLevelType w:val="multilevel"/>
    <w:tmpl w:val="F2703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ECC07F4"/>
    <w:multiLevelType w:val="hybridMultilevel"/>
    <w:tmpl w:val="49524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BB6ED6"/>
    <w:multiLevelType w:val="hybridMultilevel"/>
    <w:tmpl w:val="8BFCD89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251B34"/>
    <w:multiLevelType w:val="multilevel"/>
    <w:tmpl w:val="BDB8B0C8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733A58EC"/>
    <w:multiLevelType w:val="hybridMultilevel"/>
    <w:tmpl w:val="FDBA7E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2F1"/>
    <w:rsid w:val="00113F08"/>
    <w:rsid w:val="00384417"/>
    <w:rsid w:val="00466129"/>
    <w:rsid w:val="005B35CE"/>
    <w:rsid w:val="006C66A7"/>
    <w:rsid w:val="00931C88"/>
    <w:rsid w:val="00A24D79"/>
    <w:rsid w:val="00C056A0"/>
    <w:rsid w:val="00C142F1"/>
    <w:rsid w:val="00DF70A5"/>
    <w:rsid w:val="00E46628"/>
    <w:rsid w:val="00E7584E"/>
    <w:rsid w:val="00F9744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8C6E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2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142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9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2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C142F1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TableGrid">
    <w:name w:val="Table Grid"/>
    <w:basedOn w:val="TableNormal"/>
    <w:uiPriority w:val="59"/>
    <w:rsid w:val="00931C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442</Words>
  <Characters>2520</Characters>
  <Application>Microsoft Macintosh Word</Application>
  <DocSecurity>0</DocSecurity>
  <Lines>21</Lines>
  <Paragraphs>5</Paragraphs>
  <ScaleCrop>false</ScaleCrop>
  <Company>TTU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5</cp:revision>
  <dcterms:created xsi:type="dcterms:W3CDTF">2016-08-22T09:42:00Z</dcterms:created>
  <dcterms:modified xsi:type="dcterms:W3CDTF">2016-09-12T18:37:00Z</dcterms:modified>
</cp:coreProperties>
</file>